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13DDB" w14:textId="77777777" w:rsidR="00A02069" w:rsidRPr="0065072A" w:rsidRDefault="00D74AB0" w:rsidP="002F2C69">
      <w:pPr>
        <w:jc w:val="right"/>
        <w:rPr>
          <w:rFonts w:asciiTheme="minorHAnsi" w:hAnsiTheme="minorHAnsi"/>
          <w:szCs w:val="22"/>
        </w:rPr>
      </w:pPr>
      <w:r>
        <w:rPr>
          <w:rFonts w:asciiTheme="minorHAnsi" w:hAnsiTheme="minorHAnsi"/>
          <w:noProof/>
          <w:szCs w:val="22"/>
          <w:lang w:val="en-GB"/>
        </w:rPr>
        <w:drawing>
          <wp:inline distT="0" distB="0" distL="0" distR="0" wp14:anchorId="37AE9640" wp14:editId="3FC6F562">
            <wp:extent cx="2276475" cy="715988"/>
            <wp:effectExtent l="0" t="0" r="0" b="8255"/>
            <wp:docPr id="1" name="Picture 1" descr="C:\Users\jennerk\AppData\Local\Microsoft\Windows\Temporary Internet Files\Content.Outlook\XLJMDCHH\LU - Logo - Positive (CMYK) (2).jpg" title="Lancaster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20" cy="71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EEA0D" w14:textId="77777777" w:rsidR="002865AE" w:rsidRPr="0065072A" w:rsidRDefault="002865AE" w:rsidP="00857F0A">
      <w:pPr>
        <w:jc w:val="center"/>
        <w:rPr>
          <w:rFonts w:asciiTheme="minorHAnsi" w:hAnsiTheme="minorHAnsi"/>
          <w:b/>
          <w:szCs w:val="22"/>
        </w:rPr>
      </w:pPr>
      <w:r w:rsidRPr="0065072A">
        <w:rPr>
          <w:rFonts w:asciiTheme="minorHAnsi" w:hAnsiTheme="minorHAnsi"/>
          <w:b/>
          <w:szCs w:val="22"/>
        </w:rPr>
        <w:t>JOB DESCRIPTION</w:t>
      </w:r>
    </w:p>
    <w:p w14:paraId="1115D95B" w14:textId="3BD4642A" w:rsidR="000F6CE1" w:rsidRPr="0065072A" w:rsidRDefault="00000000" w:rsidP="00857F0A">
      <w:pPr>
        <w:jc w:val="center"/>
        <w:rPr>
          <w:rFonts w:asciiTheme="minorHAnsi" w:hAnsiTheme="minorHAnsi"/>
          <w:b/>
          <w:szCs w:val="22"/>
        </w:rPr>
      </w:pPr>
      <w:sdt>
        <w:sdtPr>
          <w:rPr>
            <w:rStyle w:val="Style5"/>
            <w:rFonts w:asciiTheme="minorHAnsi" w:hAnsiTheme="minorHAnsi"/>
            <w:szCs w:val="22"/>
          </w:rPr>
          <w:alias w:val="Job Title"/>
          <w:tag w:val="Job Title"/>
          <w:id w:val="465706624"/>
          <w:placeholder>
            <w:docPart w:val="DefaultPlaceholder_1082065158"/>
          </w:placeholder>
        </w:sdtPr>
        <w:sdtEndPr>
          <w:rPr>
            <w:rStyle w:val="Style4"/>
            <w:b w:val="0"/>
          </w:rPr>
        </w:sdtEndPr>
        <w:sdtContent>
          <w:r w:rsidR="00ED6D1B">
            <w:rPr>
              <w:rStyle w:val="Style5"/>
              <w:rFonts w:asciiTheme="minorHAnsi" w:hAnsiTheme="minorHAnsi"/>
              <w:szCs w:val="22"/>
            </w:rPr>
            <w:t>Finance Assistant</w:t>
          </w:r>
        </w:sdtContent>
      </w:sdt>
      <w:r w:rsidR="00D96FE8">
        <w:rPr>
          <w:rStyle w:val="Style4"/>
          <w:rFonts w:asciiTheme="minorHAnsi" w:hAnsiTheme="minorHAnsi"/>
          <w:szCs w:val="22"/>
        </w:rPr>
        <w:t xml:space="preserve"> -</w:t>
      </w:r>
      <w:r w:rsidR="00FB213C" w:rsidRPr="0065072A">
        <w:rPr>
          <w:rStyle w:val="Style4"/>
          <w:rFonts w:asciiTheme="minorHAnsi" w:hAnsiTheme="minorHAnsi"/>
          <w:szCs w:val="22"/>
        </w:rPr>
        <w:t xml:space="preserve"> </w:t>
      </w:r>
      <w:sdt>
        <w:sdtPr>
          <w:rPr>
            <w:rStyle w:val="Style5"/>
            <w:rFonts w:asciiTheme="minorHAnsi" w:hAnsiTheme="minorHAnsi"/>
            <w:szCs w:val="22"/>
          </w:rPr>
          <w:alias w:val="Department"/>
          <w:tag w:val="Department"/>
          <w:id w:val="470478047"/>
          <w:placeholder>
            <w:docPart w:val="DefaultPlaceholder_1082065158"/>
          </w:placeholder>
        </w:sdtPr>
        <w:sdtEndPr>
          <w:rPr>
            <w:rStyle w:val="Style4"/>
            <w:b w:val="0"/>
          </w:rPr>
        </w:sdtEndPr>
        <w:sdtContent>
          <w:r w:rsidR="00B43515">
            <w:rPr>
              <w:rStyle w:val="Style5"/>
              <w:rFonts w:asciiTheme="minorHAnsi" w:hAnsiTheme="minorHAnsi"/>
              <w:szCs w:val="22"/>
            </w:rPr>
            <w:t>Income</w:t>
          </w:r>
          <w:r w:rsidR="00B12048">
            <w:rPr>
              <w:rStyle w:val="Style5"/>
              <w:rFonts w:asciiTheme="minorHAnsi" w:hAnsiTheme="minorHAnsi"/>
              <w:szCs w:val="22"/>
            </w:rPr>
            <w:t xml:space="preserve"> &amp; </w:t>
          </w:r>
          <w:r w:rsidR="00ED6D1B">
            <w:rPr>
              <w:rStyle w:val="Style5"/>
              <w:rFonts w:asciiTheme="minorHAnsi" w:hAnsiTheme="minorHAnsi"/>
              <w:szCs w:val="22"/>
            </w:rPr>
            <w:t>Credit Control</w:t>
          </w:r>
        </w:sdtContent>
      </w:sdt>
    </w:p>
    <w:p w14:paraId="0E40295D" w14:textId="77777777" w:rsidR="000F6CE1" w:rsidRPr="0065072A" w:rsidRDefault="000F6CE1" w:rsidP="00857F0A">
      <w:pPr>
        <w:jc w:val="center"/>
        <w:rPr>
          <w:rFonts w:asciiTheme="minorHAnsi" w:hAnsiTheme="minorHAnsi"/>
          <w:b/>
          <w:szCs w:val="22"/>
        </w:rPr>
      </w:pPr>
      <w:r w:rsidRPr="0065072A">
        <w:rPr>
          <w:rFonts w:asciiTheme="minorHAnsi" w:hAnsiTheme="minorHAnsi"/>
          <w:b/>
          <w:szCs w:val="22"/>
        </w:rPr>
        <w:t>Vaca</w:t>
      </w:r>
      <w:r w:rsidR="00DF6A03" w:rsidRPr="0065072A">
        <w:rPr>
          <w:rFonts w:asciiTheme="minorHAnsi" w:hAnsiTheme="minorHAnsi"/>
          <w:b/>
          <w:szCs w:val="22"/>
        </w:rPr>
        <w:t xml:space="preserve">ncy Ref: </w:t>
      </w:r>
      <w:sdt>
        <w:sdtPr>
          <w:rPr>
            <w:rStyle w:val="Style5"/>
            <w:rFonts w:asciiTheme="minorHAnsi" w:hAnsiTheme="minorHAnsi"/>
            <w:szCs w:val="22"/>
          </w:rPr>
          <w:id w:val="1177626282"/>
          <w:placeholder>
            <w:docPart w:val="DefaultPlaceholder_1082065158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844C15" w:rsidRPr="0065072A">
            <w:rPr>
              <w:rStyle w:val="PlaceholderText"/>
              <w:rFonts w:asciiTheme="minorHAnsi" w:hAnsiTheme="minorHAnsi"/>
              <w:szCs w:val="22"/>
            </w:rPr>
            <w:t>Click here to enter text.</w:t>
          </w:r>
        </w:sdtContent>
      </w:sdt>
    </w:p>
    <w:p w14:paraId="4E7F9C31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3"/>
        <w:gridCol w:w="3216"/>
      </w:tblGrid>
      <w:tr w:rsidR="00A02069" w:rsidRPr="0065072A" w14:paraId="61A392D8" w14:textId="77777777" w:rsidTr="00DE68D0">
        <w:tc>
          <w:tcPr>
            <w:tcW w:w="7243" w:type="dxa"/>
            <w:vAlign w:val="center"/>
          </w:tcPr>
          <w:p w14:paraId="1097E19D" w14:textId="54C9B1F8" w:rsidR="00A02069" w:rsidRPr="0065072A" w:rsidRDefault="00A02069" w:rsidP="00ED6D1B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Job Title:</w:t>
            </w:r>
            <w:r w:rsidR="00844C15" w:rsidRPr="0065072A">
              <w:rPr>
                <w:rFonts w:asciiTheme="minorHAnsi" w:hAnsiTheme="minorHAnsi"/>
                <w:b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Job Title"/>
                <w:tag w:val="Job Title"/>
                <w:id w:val="59296960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  <w:b/>
                </w:rPr>
              </w:sdtEndPr>
              <w:sdtContent>
                <w:r w:rsidR="00213717">
                  <w:rPr>
                    <w:rStyle w:val="Style4"/>
                    <w:rFonts w:asciiTheme="minorHAnsi" w:hAnsiTheme="minorHAnsi"/>
                    <w:szCs w:val="22"/>
                  </w:rPr>
                  <w:t>Senior Finance Assistant – Tuition Fees</w:t>
                </w:r>
                <w:r w:rsidR="00ED6D1B">
                  <w:rPr>
                    <w:rStyle w:val="Style4"/>
                    <w:rFonts w:asciiTheme="minorHAnsi" w:hAnsiTheme="minorHAnsi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216" w:type="dxa"/>
            <w:vAlign w:val="center"/>
          </w:tcPr>
          <w:p w14:paraId="2DB70766" w14:textId="4E2EEA09" w:rsidR="00A02069" w:rsidRPr="0065072A" w:rsidRDefault="00A02069" w:rsidP="00ED6D1B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Present Grade: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Grade"/>
                <w:tag w:val="Grade"/>
                <w:id w:val="-1566722223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592CD9">
                  <w:rPr>
                    <w:rStyle w:val="Style4"/>
                    <w:rFonts w:asciiTheme="minorHAnsi" w:hAnsiTheme="minorHAnsi"/>
                    <w:szCs w:val="22"/>
                  </w:rPr>
                  <w:t>5</w:t>
                </w:r>
                <w:r w:rsidR="00CF0FC3">
                  <w:rPr>
                    <w:rStyle w:val="Style4"/>
                    <w:rFonts w:asciiTheme="minorHAnsi" w:hAnsiTheme="minorHAnsi"/>
                    <w:szCs w:val="22"/>
                  </w:rPr>
                  <w:t>S</w:t>
                </w:r>
              </w:sdtContent>
            </w:sdt>
          </w:p>
        </w:tc>
      </w:tr>
      <w:tr w:rsidR="00A02069" w:rsidRPr="0065072A" w14:paraId="0C49D426" w14:textId="77777777" w:rsidTr="00DE68D0">
        <w:trPr>
          <w:trHeight w:val="467"/>
        </w:trPr>
        <w:tc>
          <w:tcPr>
            <w:tcW w:w="10459" w:type="dxa"/>
            <w:gridSpan w:val="2"/>
            <w:vAlign w:val="center"/>
          </w:tcPr>
          <w:p w14:paraId="5B454A8C" w14:textId="4EF5837A" w:rsidR="00A02069" w:rsidRPr="0065072A" w:rsidRDefault="00A02069" w:rsidP="00F53542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Department/College: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Department"/>
                <w:tag w:val="Department"/>
                <w:id w:val="205326205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745FEE">
                  <w:rPr>
                    <w:rStyle w:val="Style4"/>
                    <w:rFonts w:asciiTheme="minorHAnsi" w:hAnsiTheme="minorHAnsi"/>
                    <w:szCs w:val="22"/>
                  </w:rPr>
                  <w:t>Income</w:t>
                </w:r>
                <w:r w:rsidR="00B12048">
                  <w:rPr>
                    <w:rStyle w:val="Style4"/>
                    <w:rFonts w:asciiTheme="minorHAnsi" w:hAnsiTheme="minorHAnsi"/>
                    <w:szCs w:val="22"/>
                  </w:rPr>
                  <w:t xml:space="preserve"> &amp; Credit Control</w:t>
                </w:r>
                <w:r w:rsidR="00F53542">
                  <w:rPr>
                    <w:rStyle w:val="Style4"/>
                    <w:rFonts w:asciiTheme="minorHAnsi" w:hAnsiTheme="minorHAnsi"/>
                    <w:szCs w:val="22"/>
                  </w:rPr>
                  <w:t xml:space="preserve">, </w:t>
                </w:r>
                <w:r w:rsidR="00ED6D1B">
                  <w:rPr>
                    <w:rStyle w:val="Style4"/>
                    <w:rFonts w:asciiTheme="minorHAnsi" w:hAnsiTheme="minorHAnsi"/>
                    <w:szCs w:val="22"/>
                  </w:rPr>
                  <w:t>Finance</w:t>
                </w:r>
              </w:sdtContent>
            </w:sdt>
          </w:p>
        </w:tc>
      </w:tr>
      <w:tr w:rsidR="00A02069" w:rsidRPr="0065072A" w14:paraId="003CB574" w14:textId="77777777" w:rsidTr="00DE68D0">
        <w:tc>
          <w:tcPr>
            <w:tcW w:w="10459" w:type="dxa"/>
            <w:gridSpan w:val="2"/>
            <w:vAlign w:val="center"/>
          </w:tcPr>
          <w:p w14:paraId="075C6FE1" w14:textId="0B89F5C3" w:rsidR="00A02069" w:rsidRPr="0065072A" w:rsidRDefault="00A02069" w:rsidP="00F53542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Directly responsible to: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r w:rsidR="00844C15" w:rsidRPr="0065072A">
              <w:rPr>
                <w:rFonts w:asciiTheme="minorHAnsi" w:hAnsiTheme="minorHAnsi"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Line Manager"/>
                <w:tag w:val="Line Manager"/>
                <w:id w:val="149331157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050F7E">
                  <w:rPr>
                    <w:rStyle w:val="Style4"/>
                    <w:rFonts w:asciiTheme="minorHAnsi" w:hAnsiTheme="minorHAnsi"/>
                    <w:szCs w:val="22"/>
                  </w:rPr>
                  <w:t>Income Operations Manager</w:t>
                </w:r>
              </w:sdtContent>
            </w:sdt>
          </w:p>
        </w:tc>
      </w:tr>
      <w:tr w:rsidR="00A02069" w:rsidRPr="0065072A" w14:paraId="75CF1BD9" w14:textId="77777777" w:rsidTr="00DE68D0">
        <w:tc>
          <w:tcPr>
            <w:tcW w:w="10459" w:type="dxa"/>
            <w:gridSpan w:val="2"/>
            <w:vAlign w:val="center"/>
          </w:tcPr>
          <w:p w14:paraId="3409C4C9" w14:textId="0091049E" w:rsidR="00A02069" w:rsidRPr="0065072A" w:rsidRDefault="00A02069" w:rsidP="00ED6D1B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Supervisory responsibility for: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666213971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D70189">
                  <w:rPr>
                    <w:rStyle w:val="Style4"/>
                    <w:rFonts w:asciiTheme="minorHAnsi" w:hAnsiTheme="minorHAnsi"/>
                    <w:szCs w:val="22"/>
                  </w:rPr>
                  <w:t>Finance Assistant</w:t>
                </w:r>
              </w:sdtContent>
            </w:sdt>
          </w:p>
        </w:tc>
      </w:tr>
      <w:tr w:rsidR="00A02069" w:rsidRPr="0065072A" w14:paraId="0FC028C0" w14:textId="77777777" w:rsidTr="00DE68D0">
        <w:tc>
          <w:tcPr>
            <w:tcW w:w="10459" w:type="dxa"/>
            <w:gridSpan w:val="2"/>
            <w:tcBorders>
              <w:bottom w:val="nil"/>
            </w:tcBorders>
            <w:vAlign w:val="center"/>
          </w:tcPr>
          <w:p w14:paraId="256C5157" w14:textId="77777777" w:rsidR="00A02069" w:rsidRPr="0065072A" w:rsidRDefault="00A02069" w:rsidP="0097729E">
            <w:pPr>
              <w:rPr>
                <w:rFonts w:asciiTheme="minorHAnsi" w:hAnsiTheme="minorHAnsi"/>
                <w:b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Other contacts</w:t>
            </w:r>
          </w:p>
          <w:p w14:paraId="477933AC" w14:textId="77777777" w:rsidR="00A02069" w:rsidRPr="00DD5DDC" w:rsidRDefault="00A02069" w:rsidP="00857F0A">
            <w:pPr>
              <w:rPr>
                <w:rFonts w:asciiTheme="minorHAnsi" w:hAnsiTheme="minorHAnsi"/>
                <w:sz w:val="16"/>
                <w:szCs w:val="16"/>
              </w:rPr>
            </w:pPr>
            <w:r w:rsidRPr="00DD5DDC">
              <w:rPr>
                <w:rFonts w:asciiTheme="minorHAnsi" w:hAnsiTheme="minorHAnsi"/>
                <w:sz w:val="16"/>
                <w:szCs w:val="16"/>
              </w:rPr>
              <w:tab/>
            </w:r>
            <w:r w:rsidRPr="00DD5DDC">
              <w:rPr>
                <w:rFonts w:asciiTheme="minorHAnsi" w:hAnsiTheme="minorHAnsi"/>
                <w:sz w:val="16"/>
                <w:szCs w:val="16"/>
              </w:rPr>
              <w:tab/>
            </w:r>
          </w:p>
        </w:tc>
      </w:tr>
      <w:tr w:rsidR="00DC3206" w:rsidRPr="0065072A" w14:paraId="4FB9CC13" w14:textId="77777777" w:rsidTr="00DE68D0">
        <w:tc>
          <w:tcPr>
            <w:tcW w:w="104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E80A5E" w14:textId="778C2FF7" w:rsidR="00DC3206" w:rsidRPr="0065072A" w:rsidRDefault="00DC3206" w:rsidP="0097729E">
            <w:pPr>
              <w:rPr>
                <w:rFonts w:asciiTheme="minorHAnsi" w:hAnsiTheme="minorHAnsi"/>
                <w:b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Internal:</w:t>
            </w:r>
            <w:r w:rsidR="00844C15" w:rsidRPr="0065072A">
              <w:rPr>
                <w:rFonts w:asciiTheme="minorHAnsi" w:hAnsiTheme="minorHAnsi"/>
                <w:b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-1763898493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  <w:b/>
                </w:rPr>
              </w:sdtEndPr>
              <w:sdtContent>
                <w:r w:rsidR="00485AB3">
                  <w:rPr>
                    <w:rStyle w:val="Style4"/>
                    <w:rFonts w:asciiTheme="minorHAnsi" w:hAnsiTheme="minorHAnsi"/>
                    <w:szCs w:val="22"/>
                  </w:rPr>
                  <w:t>St</w:t>
                </w:r>
                <w:r w:rsidR="00485AB3">
                  <w:rPr>
                    <w:rStyle w:val="Style4"/>
                    <w:szCs w:val="22"/>
                  </w:rPr>
                  <w:t>udents</w:t>
                </w:r>
                <w:r w:rsidR="00D67CCE">
                  <w:rPr>
                    <w:rStyle w:val="Style4"/>
                    <w:rFonts w:asciiTheme="minorHAnsi" w:hAnsiTheme="minorHAnsi"/>
                    <w:szCs w:val="22"/>
                  </w:rPr>
                  <w:t xml:space="preserve">, </w:t>
                </w:r>
                <w:r w:rsidR="0042331F">
                  <w:rPr>
                    <w:rStyle w:val="Style4"/>
                    <w:rFonts w:asciiTheme="minorHAnsi" w:hAnsiTheme="minorHAnsi"/>
                    <w:szCs w:val="22"/>
                  </w:rPr>
                  <w:t xml:space="preserve">University staff including </w:t>
                </w:r>
                <w:r w:rsidR="00ED6D1B">
                  <w:rPr>
                    <w:rStyle w:val="Style4"/>
                    <w:rFonts w:asciiTheme="minorHAnsi" w:hAnsiTheme="minorHAnsi"/>
                    <w:szCs w:val="22"/>
                  </w:rPr>
                  <w:t xml:space="preserve">Finance, </w:t>
                </w:r>
                <w:r w:rsidR="00F53542">
                  <w:rPr>
                    <w:rStyle w:val="Style4"/>
                    <w:rFonts w:asciiTheme="minorHAnsi" w:hAnsiTheme="minorHAnsi"/>
                    <w:szCs w:val="22"/>
                  </w:rPr>
                  <w:t xml:space="preserve">Student </w:t>
                </w:r>
                <w:r w:rsidR="00745FEE">
                  <w:rPr>
                    <w:rStyle w:val="Style4"/>
                    <w:rFonts w:asciiTheme="minorHAnsi" w:hAnsiTheme="minorHAnsi"/>
                    <w:szCs w:val="22"/>
                  </w:rPr>
                  <w:t xml:space="preserve">&amp; </w:t>
                </w:r>
                <w:r w:rsidR="00CA2C48">
                  <w:rPr>
                    <w:rStyle w:val="Style4"/>
                    <w:rFonts w:asciiTheme="minorHAnsi" w:hAnsiTheme="minorHAnsi"/>
                    <w:szCs w:val="22"/>
                  </w:rPr>
                  <w:t>Programme Administration</w:t>
                </w:r>
                <w:r w:rsidR="00D67CCE">
                  <w:rPr>
                    <w:rStyle w:val="Style4"/>
                    <w:rFonts w:asciiTheme="minorHAnsi" w:hAnsiTheme="minorHAnsi"/>
                    <w:szCs w:val="22"/>
                  </w:rPr>
                  <w:t>, faculties and academic departments.</w:t>
                </w:r>
              </w:sdtContent>
            </w:sdt>
          </w:p>
          <w:p w14:paraId="35E28FF7" w14:textId="77777777" w:rsidR="00DC3206" w:rsidRPr="00DD5DDC" w:rsidRDefault="00DC3206" w:rsidP="0097729E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DC3206" w:rsidRPr="0065072A" w14:paraId="0A33924A" w14:textId="77777777" w:rsidTr="00DE68D0">
        <w:tc>
          <w:tcPr>
            <w:tcW w:w="10459" w:type="dxa"/>
            <w:gridSpan w:val="2"/>
            <w:tcBorders>
              <w:top w:val="nil"/>
            </w:tcBorders>
            <w:vAlign w:val="center"/>
          </w:tcPr>
          <w:p w14:paraId="25D6CA79" w14:textId="20B4A338" w:rsidR="00DC3206" w:rsidRPr="0065072A" w:rsidRDefault="00DC3206" w:rsidP="0097729E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External:</w:t>
            </w:r>
            <w:r w:rsidRPr="0065072A">
              <w:rPr>
                <w:rFonts w:asciiTheme="minorHAnsi" w:hAnsiTheme="minorHAnsi"/>
                <w:szCs w:val="22"/>
              </w:rPr>
              <w:t xml:space="preserve">  </w:t>
            </w:r>
            <w:r w:rsidR="00ED6D1B">
              <w:rPr>
                <w:rFonts w:asciiTheme="minorHAnsi" w:hAnsiTheme="minorHAnsi"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1136449971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F53542" w:rsidRPr="00F53542">
                  <w:rPr>
                    <w:rFonts w:asciiTheme="minorHAnsi" w:hAnsiTheme="minorHAnsi" w:cstheme="minorHAnsi"/>
                  </w:rPr>
                  <w:t>Students</w:t>
                </w:r>
                <w:r w:rsidR="008E77AB">
                  <w:rPr>
                    <w:rFonts w:asciiTheme="minorHAnsi" w:hAnsiTheme="minorHAnsi" w:cstheme="minorHAnsi"/>
                  </w:rPr>
                  <w:t xml:space="preserve"> (both current and prospective</w:t>
                </w:r>
                <w:r w:rsidR="00410AD7">
                  <w:rPr>
                    <w:rFonts w:asciiTheme="minorHAnsi" w:hAnsiTheme="minorHAnsi" w:cstheme="minorHAnsi"/>
                  </w:rPr>
                  <w:t>)</w:t>
                </w:r>
                <w:r w:rsidR="00F53542" w:rsidRPr="00F53542">
                  <w:rPr>
                    <w:rFonts w:asciiTheme="minorHAnsi" w:hAnsiTheme="minorHAnsi" w:cstheme="minorHAnsi"/>
                  </w:rPr>
                  <w:t xml:space="preserve">, </w:t>
                </w:r>
                <w:r w:rsidR="0082609C">
                  <w:rPr>
                    <w:rFonts w:asciiTheme="minorHAnsi" w:hAnsiTheme="minorHAnsi" w:cstheme="minorHAnsi"/>
                  </w:rPr>
                  <w:t>p</w:t>
                </w:r>
                <w:r w:rsidR="00F53542" w:rsidRPr="00F53542">
                  <w:rPr>
                    <w:rFonts w:asciiTheme="minorHAnsi" w:hAnsiTheme="minorHAnsi" w:cstheme="minorHAnsi"/>
                  </w:rPr>
                  <w:t>arents</w:t>
                </w:r>
                <w:r w:rsidR="0082609C">
                  <w:rPr>
                    <w:rFonts w:asciiTheme="minorHAnsi" w:hAnsiTheme="minorHAnsi" w:cstheme="minorHAnsi"/>
                  </w:rPr>
                  <w:t>/guardians</w:t>
                </w:r>
                <w:r w:rsidR="00F53542" w:rsidRPr="00F53542">
                  <w:rPr>
                    <w:rFonts w:asciiTheme="minorHAnsi" w:hAnsiTheme="minorHAnsi" w:cstheme="minorHAnsi"/>
                  </w:rPr>
                  <w:t xml:space="preserve">, </w:t>
                </w:r>
                <w:r w:rsidR="0082609C">
                  <w:rPr>
                    <w:rFonts w:asciiTheme="minorHAnsi" w:hAnsiTheme="minorHAnsi" w:cstheme="minorHAnsi"/>
                  </w:rPr>
                  <w:t>t</w:t>
                </w:r>
                <w:r w:rsidR="00F53542" w:rsidRPr="00F53542">
                  <w:rPr>
                    <w:rFonts w:asciiTheme="minorHAnsi" w:hAnsiTheme="minorHAnsi" w:cstheme="minorHAnsi"/>
                  </w:rPr>
                  <w:t xml:space="preserve">uition </w:t>
                </w:r>
                <w:r w:rsidR="0082609C">
                  <w:rPr>
                    <w:rFonts w:asciiTheme="minorHAnsi" w:hAnsiTheme="minorHAnsi" w:cstheme="minorHAnsi"/>
                  </w:rPr>
                  <w:t>f</w:t>
                </w:r>
                <w:r w:rsidR="00F53542" w:rsidRPr="00F53542">
                  <w:rPr>
                    <w:rFonts w:asciiTheme="minorHAnsi" w:hAnsiTheme="minorHAnsi" w:cstheme="minorHAnsi"/>
                  </w:rPr>
                  <w:t xml:space="preserve">ee </w:t>
                </w:r>
                <w:r w:rsidR="0082609C">
                  <w:rPr>
                    <w:rFonts w:asciiTheme="minorHAnsi" w:hAnsiTheme="minorHAnsi" w:cstheme="minorHAnsi"/>
                  </w:rPr>
                  <w:t>s</w:t>
                </w:r>
                <w:r w:rsidR="00F53542" w:rsidRPr="00F53542">
                  <w:rPr>
                    <w:rFonts w:asciiTheme="minorHAnsi" w:hAnsiTheme="minorHAnsi" w:cstheme="minorHAnsi"/>
                  </w:rPr>
                  <w:t xml:space="preserve">ponsors, </w:t>
                </w:r>
                <w:r w:rsidR="00AB0BC4" w:rsidRPr="005372E9">
                  <w:rPr>
                    <w:rFonts w:asciiTheme="minorHAnsi" w:hAnsiTheme="minorHAnsi" w:cstheme="minorHAnsi"/>
                  </w:rPr>
                  <w:t>relevant funding bodies (SFE/SLC etc.)</w:t>
                </w:r>
                <w:r w:rsidR="00546DF6">
                  <w:rPr>
                    <w:rFonts w:asciiTheme="minorHAnsi" w:hAnsiTheme="minorHAnsi" w:cstheme="minorHAnsi"/>
                  </w:rPr>
                  <w:t>, other HEIs, relevant professional networks</w:t>
                </w:r>
                <w:r w:rsidR="00410AD7">
                  <w:rPr>
                    <w:rFonts w:asciiTheme="minorHAnsi" w:hAnsiTheme="minorHAnsi" w:cstheme="minorHAnsi"/>
                  </w:rPr>
                  <w:t xml:space="preserve"> (including international).</w:t>
                </w:r>
              </w:sdtContent>
            </w:sdt>
          </w:p>
          <w:p w14:paraId="3C224811" w14:textId="77777777" w:rsidR="00DC3206" w:rsidRPr="00DD5DDC" w:rsidRDefault="00DC3206" w:rsidP="0097729E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8C26CD" w:rsidRPr="00D53651" w14:paraId="6E79CF49" w14:textId="77777777" w:rsidTr="00DE68D0">
        <w:tc>
          <w:tcPr>
            <w:tcW w:w="10459" w:type="dxa"/>
            <w:gridSpan w:val="2"/>
            <w:vAlign w:val="center"/>
          </w:tcPr>
          <w:p w14:paraId="1A64BF3D" w14:textId="1798FCD0" w:rsidR="008C26CD" w:rsidRPr="00D53651" w:rsidRDefault="008C26CD" w:rsidP="008C26CD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D53651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Pr="00D53651">
              <w:rPr>
                <w:rFonts w:asciiTheme="minorHAnsi" w:hAnsiTheme="minorHAnsi" w:cstheme="minorHAnsi"/>
                <w:b/>
              </w:rPr>
              <w:t>ole Purpose</w:t>
            </w:r>
            <w:r w:rsidRPr="00D53651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4C5D9DCB" w14:textId="77777777" w:rsidR="008C26CD" w:rsidRPr="00D8191C" w:rsidRDefault="008C26CD" w:rsidP="0097729E">
            <w:pPr>
              <w:rPr>
                <w:rFonts w:asciiTheme="minorHAnsi" w:hAnsiTheme="minorHAnsi" w:cstheme="minorHAnsi"/>
                <w:bCs/>
                <w:szCs w:val="22"/>
              </w:rPr>
            </w:pPr>
          </w:p>
          <w:p w14:paraId="1AFE681E" w14:textId="480A01B1" w:rsidR="007972E7" w:rsidRPr="00D8191C" w:rsidRDefault="00D53651" w:rsidP="0097729E">
            <w:pPr>
              <w:rPr>
                <w:rFonts w:asciiTheme="minorHAnsi" w:hAnsiTheme="minorHAnsi" w:cstheme="minorHAnsi"/>
                <w:bCs/>
              </w:rPr>
            </w:pPr>
            <w:r w:rsidRPr="00D8191C">
              <w:rPr>
                <w:rFonts w:asciiTheme="minorHAnsi" w:hAnsiTheme="minorHAnsi" w:cstheme="minorHAnsi"/>
                <w:bCs/>
              </w:rPr>
              <w:t>To facilitate the timely</w:t>
            </w:r>
            <w:r w:rsidR="00D8191C" w:rsidRPr="00D8191C">
              <w:rPr>
                <w:rFonts w:asciiTheme="minorHAnsi" w:hAnsiTheme="minorHAnsi" w:cstheme="minorHAnsi"/>
                <w:bCs/>
              </w:rPr>
              <w:t xml:space="preserve"> and accurate invoicing and/or crediting of all Lancaster University students in relation to their tuition fees and associated costs.</w:t>
            </w:r>
          </w:p>
          <w:p w14:paraId="34E91FE8" w14:textId="77777777" w:rsidR="007972E7" w:rsidRPr="00D53651" w:rsidRDefault="007972E7" w:rsidP="0097729E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02069" w:rsidRPr="0065072A" w14:paraId="4EE48FD0" w14:textId="77777777" w:rsidTr="00DE68D0">
        <w:tc>
          <w:tcPr>
            <w:tcW w:w="10459" w:type="dxa"/>
            <w:gridSpan w:val="2"/>
            <w:vAlign w:val="center"/>
          </w:tcPr>
          <w:p w14:paraId="0FE2893F" w14:textId="03211A26" w:rsidR="00F53542" w:rsidRDefault="00A02069" w:rsidP="0097729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DE68D0">
              <w:rPr>
                <w:rFonts w:asciiTheme="minorHAnsi" w:hAnsiTheme="minorHAnsi" w:cstheme="minorHAnsi"/>
                <w:b/>
                <w:szCs w:val="22"/>
              </w:rPr>
              <w:t>Major Duties:</w:t>
            </w:r>
          </w:p>
          <w:p w14:paraId="78E50074" w14:textId="77777777" w:rsidR="00DE68D0" w:rsidRPr="00DD5DDC" w:rsidRDefault="00DE68D0" w:rsidP="0097729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sdt>
            <w:sdtPr>
              <w:rPr>
                <w:rStyle w:val="Style4"/>
                <w:rFonts w:asciiTheme="minorHAnsi" w:hAnsiTheme="minorHAnsi" w:cstheme="minorHAnsi"/>
                <w:szCs w:val="22"/>
              </w:rPr>
              <w:id w:val="-1499179759"/>
              <w:placeholder>
                <w:docPart w:val="DefaultPlaceholder_1082065158"/>
              </w:placeholder>
            </w:sdtPr>
            <w:sdtEndPr>
              <w:rPr>
                <w:rStyle w:val="DefaultParagraphFont"/>
                <w:rFonts w:ascii="Calibri" w:hAnsi="Calibri" w:cs="Calibri"/>
                <w:sz w:val="24"/>
                <w:szCs w:val="24"/>
              </w:rPr>
            </w:sdtEndPr>
            <w:sdtContent>
              <w:p w14:paraId="4142F1B6" w14:textId="77777777" w:rsidR="007829A1" w:rsidRDefault="007829A1" w:rsidP="007829A1">
                <w:pPr>
                  <w:pStyle w:val="Default"/>
                  <w:ind w:left="457"/>
                  <w:rPr>
                    <w:rStyle w:val="Style4"/>
                    <w:rFonts w:asciiTheme="minorHAnsi" w:hAnsiTheme="minorHAnsi" w:cstheme="minorHAnsi"/>
                    <w:szCs w:val="22"/>
                  </w:rPr>
                </w:pPr>
              </w:p>
              <w:p w14:paraId="77ED6211" w14:textId="73E2CC36" w:rsidR="005F6813" w:rsidRPr="00237E1D" w:rsidRDefault="00EE4393" w:rsidP="00237E1D">
                <w:pPr>
                  <w:pStyle w:val="Default"/>
                  <w:numPr>
                    <w:ilvl w:val="0"/>
                    <w:numId w:val="3"/>
                  </w:numPr>
                  <w:ind w:left="457"/>
                  <w:rPr>
                    <w:rStyle w:val="Style4"/>
                    <w:rFonts w:asciiTheme="minorHAnsi" w:hAnsiTheme="minorHAnsi" w:cstheme="minorHAnsi"/>
                    <w:szCs w:val="22"/>
                  </w:rPr>
                </w:pPr>
                <w:r>
                  <w:rPr>
                    <w:rStyle w:val="Style4"/>
                    <w:rFonts w:asciiTheme="minorHAnsi" w:hAnsiTheme="minorHAnsi" w:cstheme="minorHAnsi"/>
                    <w:szCs w:val="22"/>
                  </w:rPr>
                  <w:t>U</w:t>
                </w:r>
                <w:r>
                  <w:rPr>
                    <w:rStyle w:val="Style4"/>
                    <w:rFonts w:asciiTheme="minorHAnsi" w:hAnsiTheme="minorHAnsi" w:cstheme="minorHAnsi"/>
                  </w:rPr>
                  <w:t xml:space="preserve">ndertake </w:t>
                </w:r>
                <w:r w:rsidR="00EA07DC">
                  <w:rPr>
                    <w:rStyle w:val="Style4"/>
                    <w:rFonts w:asciiTheme="minorHAnsi" w:hAnsiTheme="minorHAnsi" w:cstheme="minorHAnsi"/>
                  </w:rPr>
                  <w:t>timely and accurate invoicing of students and sponsors for tuition fees and associated costs</w:t>
                </w:r>
                <w:r w:rsidR="00181308">
                  <w:rPr>
                    <w:rStyle w:val="Style4"/>
                    <w:rFonts w:asciiTheme="minorHAnsi" w:hAnsiTheme="minorHAnsi" w:cstheme="minorHAnsi"/>
                  </w:rPr>
                  <w:t xml:space="preserve"> (e.g. resit fees).</w:t>
                </w:r>
                <w:r w:rsidR="00216C54">
                  <w:rPr>
                    <w:rStyle w:val="Style4"/>
                    <w:rFonts w:asciiTheme="minorHAnsi" w:hAnsiTheme="minorHAnsi" w:cstheme="minorHAnsi"/>
                  </w:rPr>
                  <w:t xml:space="preserve"> This includes</w:t>
                </w:r>
                <w:r w:rsidR="00237E1D">
                  <w:rPr>
                    <w:rStyle w:val="Style4"/>
                    <w:rFonts w:asciiTheme="minorHAnsi" w:hAnsiTheme="minorHAnsi" w:cstheme="minorHAnsi"/>
                  </w:rPr>
                  <w:t xml:space="preserve"> </w:t>
                </w:r>
                <w:r w:rsidR="00D306AF" w:rsidRPr="00237E1D">
                  <w:rPr>
                    <w:rStyle w:val="Style4"/>
                    <w:rFonts w:asciiTheme="minorHAnsi" w:hAnsiTheme="minorHAnsi" w:cstheme="minorHAnsi"/>
                    <w:szCs w:val="22"/>
                  </w:rPr>
                  <w:t>U</w:t>
                </w:r>
                <w:r w:rsidR="00D306AF" w:rsidRPr="00237E1D">
                  <w:rPr>
                    <w:rStyle w:val="Style4"/>
                    <w:rFonts w:asciiTheme="minorHAnsi" w:hAnsiTheme="minorHAnsi" w:cstheme="minorHAnsi"/>
                  </w:rPr>
                  <w:t>ndergraduates</w:t>
                </w:r>
                <w:r w:rsidR="00237E1D">
                  <w:rPr>
                    <w:rStyle w:val="Style4"/>
                    <w:rFonts w:asciiTheme="minorHAnsi" w:hAnsiTheme="minorHAnsi" w:cstheme="minorHAnsi"/>
                  </w:rPr>
                  <w:t xml:space="preserve">, </w:t>
                </w:r>
                <w:r w:rsidR="00D306AF" w:rsidRPr="00237E1D">
                  <w:rPr>
                    <w:rStyle w:val="Style4"/>
                    <w:rFonts w:asciiTheme="minorHAnsi" w:hAnsiTheme="minorHAnsi" w:cstheme="minorHAnsi"/>
                  </w:rPr>
                  <w:t>Postgraduates</w:t>
                </w:r>
                <w:r w:rsidR="00237E1D">
                  <w:rPr>
                    <w:rStyle w:val="Style4"/>
                    <w:rFonts w:asciiTheme="minorHAnsi" w:hAnsiTheme="minorHAnsi" w:cstheme="minorHAnsi"/>
                  </w:rPr>
                  <w:t xml:space="preserve">, </w:t>
                </w:r>
                <w:r w:rsidR="00D306AF" w:rsidRPr="00237E1D">
                  <w:rPr>
                    <w:rStyle w:val="Style4"/>
                    <w:rFonts w:asciiTheme="minorHAnsi" w:hAnsiTheme="minorHAnsi" w:cstheme="minorHAnsi"/>
                  </w:rPr>
                  <w:t>Pre-sessionals</w:t>
                </w:r>
                <w:r w:rsidR="008E3F0E">
                  <w:rPr>
                    <w:rStyle w:val="Style4"/>
                    <w:rFonts w:asciiTheme="minorHAnsi" w:hAnsiTheme="minorHAnsi" w:cstheme="minorHAnsi"/>
                  </w:rPr>
                  <w:t xml:space="preserve"> and </w:t>
                </w:r>
                <w:r w:rsidR="005F6813" w:rsidRPr="00237E1D">
                  <w:rPr>
                    <w:rStyle w:val="Style4"/>
                    <w:rFonts w:asciiTheme="minorHAnsi" w:hAnsiTheme="minorHAnsi" w:cstheme="minorHAnsi"/>
                  </w:rPr>
                  <w:t>Visiting Students</w:t>
                </w:r>
                <w:r w:rsidR="008D31AF">
                  <w:rPr>
                    <w:rStyle w:val="Style4"/>
                    <w:rFonts w:asciiTheme="minorHAnsi" w:hAnsiTheme="minorHAnsi" w:cstheme="minorHAnsi"/>
                  </w:rPr>
                  <w:t xml:space="preserve"> as directed</w:t>
                </w:r>
                <w:r w:rsidR="008E3F0E">
                  <w:rPr>
                    <w:rStyle w:val="Style4"/>
                    <w:rFonts w:asciiTheme="minorHAnsi" w:hAnsiTheme="minorHAnsi" w:cstheme="minorHAnsi"/>
                  </w:rPr>
                  <w:t>.</w:t>
                </w:r>
              </w:p>
              <w:p w14:paraId="38685FD1" w14:textId="77777777" w:rsidR="00801752" w:rsidRPr="00801752" w:rsidRDefault="00801752" w:rsidP="00801752">
                <w:pPr>
                  <w:pStyle w:val="Default"/>
                  <w:ind w:left="457"/>
                  <w:rPr>
                    <w:rStyle w:val="Style4"/>
                    <w:rFonts w:asciiTheme="minorHAnsi" w:hAnsiTheme="minorHAnsi" w:cstheme="minorHAnsi"/>
                    <w:szCs w:val="22"/>
                  </w:rPr>
                </w:pPr>
              </w:p>
              <w:p w14:paraId="5C89EC96" w14:textId="77777777" w:rsidR="00801752" w:rsidRDefault="00181308" w:rsidP="00801752">
                <w:pPr>
                  <w:pStyle w:val="Default"/>
                  <w:numPr>
                    <w:ilvl w:val="0"/>
                    <w:numId w:val="3"/>
                  </w:numPr>
                  <w:ind w:left="457"/>
                  <w:rPr>
                    <w:rStyle w:val="Style4"/>
                    <w:rFonts w:asciiTheme="minorHAnsi" w:hAnsiTheme="minorHAnsi" w:cstheme="minorHAnsi"/>
                    <w:szCs w:val="22"/>
                  </w:rPr>
                </w:pPr>
                <w:r w:rsidRPr="00801752">
                  <w:rPr>
                    <w:rStyle w:val="Style4"/>
                    <w:rFonts w:asciiTheme="minorHAnsi" w:hAnsiTheme="minorHAnsi" w:cstheme="minorHAnsi"/>
                    <w:szCs w:val="22"/>
                  </w:rPr>
                  <w:t>Calculate and record adjustments to tuition fees in response to students’ changes</w:t>
                </w:r>
                <w:r w:rsidR="00393454" w:rsidRPr="00801752">
                  <w:rPr>
                    <w:rStyle w:val="Style4"/>
                    <w:rFonts w:asciiTheme="minorHAnsi" w:hAnsiTheme="minorHAnsi" w:cstheme="minorHAnsi"/>
                    <w:szCs w:val="22"/>
                  </w:rPr>
                  <w:t xml:space="preserve"> of circumstances (e.g. suspension of studies, transfer of programme, withdrawal).</w:t>
                </w:r>
              </w:p>
              <w:p w14:paraId="3C537724" w14:textId="77777777" w:rsidR="00E57965" w:rsidRDefault="00E57965" w:rsidP="00E57965">
                <w:pPr>
                  <w:pStyle w:val="ListParagraph"/>
                  <w:rPr>
                    <w:rStyle w:val="Style4"/>
                    <w:rFonts w:asciiTheme="minorHAnsi" w:hAnsiTheme="minorHAnsi" w:cstheme="minorHAnsi"/>
                    <w:szCs w:val="22"/>
                  </w:rPr>
                </w:pPr>
              </w:p>
              <w:p w14:paraId="70E5D619" w14:textId="7F59AE9E" w:rsidR="00E57965" w:rsidRDefault="00E57965" w:rsidP="00801752">
                <w:pPr>
                  <w:pStyle w:val="Default"/>
                  <w:numPr>
                    <w:ilvl w:val="0"/>
                    <w:numId w:val="3"/>
                  </w:numPr>
                  <w:ind w:left="457"/>
                  <w:rPr>
                    <w:rStyle w:val="Style4"/>
                    <w:rFonts w:asciiTheme="minorHAnsi" w:hAnsiTheme="minorHAnsi" w:cstheme="minorHAnsi"/>
                    <w:szCs w:val="22"/>
                  </w:rPr>
                </w:pPr>
                <w:r>
                  <w:rPr>
                    <w:rStyle w:val="Style4"/>
                    <w:rFonts w:asciiTheme="minorHAnsi" w:hAnsiTheme="minorHAnsi" w:cstheme="minorHAnsi"/>
                    <w:szCs w:val="22"/>
                  </w:rPr>
                  <w:t>M</w:t>
                </w:r>
                <w:r>
                  <w:rPr>
                    <w:rStyle w:val="Style4"/>
                    <w:rFonts w:asciiTheme="minorHAnsi" w:hAnsiTheme="minorHAnsi" w:cstheme="minorHAnsi"/>
                  </w:rPr>
                  <w:t>aintain fee tables</w:t>
                </w:r>
                <w:r w:rsidR="001F1153">
                  <w:rPr>
                    <w:rStyle w:val="Style4"/>
                    <w:rFonts w:asciiTheme="minorHAnsi" w:hAnsiTheme="minorHAnsi" w:cstheme="minorHAnsi"/>
                  </w:rPr>
                  <w:t xml:space="preserve"> in</w:t>
                </w:r>
                <w:r w:rsidR="00F34E4A">
                  <w:rPr>
                    <w:rStyle w:val="Style4"/>
                    <w:rFonts w:asciiTheme="minorHAnsi" w:hAnsiTheme="minorHAnsi" w:cstheme="minorHAnsi"/>
                  </w:rPr>
                  <w:t xml:space="preserve"> </w:t>
                </w:r>
                <w:r w:rsidR="001F1153">
                  <w:rPr>
                    <w:rStyle w:val="Style4"/>
                    <w:rFonts w:asciiTheme="minorHAnsi" w:hAnsiTheme="minorHAnsi" w:cstheme="minorHAnsi"/>
                  </w:rPr>
                  <w:t>line with the fee setting process</w:t>
                </w:r>
                <w:r w:rsidR="005C0F4F">
                  <w:rPr>
                    <w:rStyle w:val="Style4"/>
                    <w:rFonts w:asciiTheme="minorHAnsi" w:hAnsiTheme="minorHAnsi" w:cstheme="minorHAnsi"/>
                  </w:rPr>
                  <w:t xml:space="preserve">, </w:t>
                </w:r>
                <w:r w:rsidR="00A536A4">
                  <w:rPr>
                    <w:rStyle w:val="Style4"/>
                    <w:rFonts w:asciiTheme="minorHAnsi" w:hAnsiTheme="minorHAnsi" w:cstheme="minorHAnsi"/>
                  </w:rPr>
                  <w:t xml:space="preserve">the </w:t>
                </w:r>
                <w:r w:rsidR="005C0F4F">
                  <w:rPr>
                    <w:rStyle w:val="Style4"/>
                    <w:rFonts w:asciiTheme="minorHAnsi" w:hAnsiTheme="minorHAnsi" w:cstheme="minorHAnsi"/>
                  </w:rPr>
                  <w:t>catalogue for liabilities</w:t>
                </w:r>
                <w:r w:rsidR="001F1153">
                  <w:rPr>
                    <w:rStyle w:val="Style4"/>
                    <w:rFonts w:asciiTheme="minorHAnsi" w:hAnsiTheme="minorHAnsi" w:cstheme="minorHAnsi"/>
                  </w:rPr>
                  <w:t xml:space="preserve"> and </w:t>
                </w:r>
                <w:r w:rsidR="003D6719">
                  <w:rPr>
                    <w:rStyle w:val="Style4"/>
                    <w:rFonts w:asciiTheme="minorHAnsi" w:hAnsiTheme="minorHAnsi" w:cstheme="minorHAnsi"/>
                  </w:rPr>
                  <w:t xml:space="preserve">financial </w:t>
                </w:r>
                <w:r w:rsidR="001F1153">
                  <w:rPr>
                    <w:rStyle w:val="Style4"/>
                    <w:rFonts w:asciiTheme="minorHAnsi" w:hAnsiTheme="minorHAnsi" w:cstheme="minorHAnsi"/>
                  </w:rPr>
                  <w:t>income codes</w:t>
                </w:r>
                <w:r w:rsidR="00A536A4">
                  <w:rPr>
                    <w:rStyle w:val="Style4"/>
                    <w:rFonts w:asciiTheme="minorHAnsi" w:hAnsiTheme="minorHAnsi" w:cstheme="minorHAnsi"/>
                  </w:rPr>
                  <w:t>.</w:t>
                </w:r>
              </w:p>
              <w:p w14:paraId="324618A6" w14:textId="77777777" w:rsidR="00801752" w:rsidRDefault="00801752" w:rsidP="00801752">
                <w:pPr>
                  <w:pStyle w:val="ListParagraph"/>
                  <w:rPr>
                    <w:sz w:val="22"/>
                    <w:szCs w:val="22"/>
                  </w:rPr>
                </w:pPr>
              </w:p>
              <w:p w14:paraId="20D884EB" w14:textId="62960169" w:rsidR="006A4E1B" w:rsidRPr="006A4E1B" w:rsidRDefault="00801752" w:rsidP="006A4E1B">
                <w:pPr>
                  <w:pStyle w:val="Default"/>
                  <w:numPr>
                    <w:ilvl w:val="0"/>
                    <w:numId w:val="3"/>
                  </w:numPr>
                  <w:ind w:left="457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01752">
                  <w:rPr>
                    <w:sz w:val="22"/>
                    <w:szCs w:val="22"/>
                  </w:rPr>
                  <w:t>Provide clear, accurate and customer-friendly tuition fee advice to all enquirers</w:t>
                </w:r>
                <w:r w:rsidR="00455324">
                  <w:rPr>
                    <w:sz w:val="22"/>
                    <w:szCs w:val="22"/>
                  </w:rPr>
                  <w:t xml:space="preserve"> in a timely manner.</w:t>
                </w:r>
              </w:p>
              <w:p w14:paraId="2D6FDE40" w14:textId="77777777" w:rsidR="006A4E1B" w:rsidRDefault="006A4E1B" w:rsidP="006A4E1B">
                <w:pPr>
                  <w:pStyle w:val="ListParagraph"/>
                  <w:rPr>
                    <w:sz w:val="22"/>
                    <w:szCs w:val="22"/>
                  </w:rPr>
                </w:pPr>
              </w:p>
              <w:p w14:paraId="1595C161" w14:textId="4FCA0856" w:rsidR="005712BD" w:rsidRPr="005712BD" w:rsidRDefault="006A4E1B" w:rsidP="005712BD">
                <w:pPr>
                  <w:pStyle w:val="Default"/>
                  <w:numPr>
                    <w:ilvl w:val="0"/>
                    <w:numId w:val="3"/>
                  </w:numPr>
                  <w:ind w:left="457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A4E1B">
                  <w:rPr>
                    <w:sz w:val="22"/>
                    <w:szCs w:val="22"/>
                  </w:rPr>
                  <w:t xml:space="preserve">In liaison with colleagues in </w:t>
                </w:r>
                <w:r w:rsidR="00BE2FF8" w:rsidRPr="00DE68D0">
                  <w:rPr>
                    <w:rFonts w:asciiTheme="minorHAnsi" w:hAnsiTheme="minorHAnsi" w:cstheme="minorHAnsi"/>
                    <w:sz w:val="22"/>
                    <w:szCs w:val="22"/>
                  </w:rPr>
                  <w:t>the Income and Credit Control team</w:t>
                </w:r>
                <w:r w:rsidRPr="006A4E1B">
                  <w:rPr>
                    <w:sz w:val="22"/>
                    <w:szCs w:val="22"/>
                  </w:rPr>
                  <w:t>, maintain accurate records of student tuition</w:t>
                </w:r>
                <w:r w:rsidR="00095370">
                  <w:rPr>
                    <w:sz w:val="22"/>
                    <w:szCs w:val="22"/>
                  </w:rPr>
                  <w:t xml:space="preserve"> </w:t>
                </w:r>
                <w:r w:rsidRPr="006A4E1B">
                  <w:rPr>
                    <w:sz w:val="22"/>
                    <w:szCs w:val="22"/>
                  </w:rPr>
                  <w:t xml:space="preserve">fee debt to inform </w:t>
                </w:r>
                <w:r w:rsidR="00EA1FD8">
                  <w:rPr>
                    <w:sz w:val="22"/>
                    <w:szCs w:val="22"/>
                  </w:rPr>
                  <w:t xml:space="preserve">on </w:t>
                </w:r>
                <w:r w:rsidR="00FF7ED9">
                  <w:rPr>
                    <w:sz w:val="22"/>
                    <w:szCs w:val="22"/>
                  </w:rPr>
                  <w:t>d</w:t>
                </w:r>
                <w:r w:rsidR="00FF7ED9">
                  <w:rPr>
                    <w:szCs w:val="22"/>
                  </w:rPr>
                  <w:t xml:space="preserve">ebt suspension, </w:t>
                </w:r>
                <w:r w:rsidRPr="006A4E1B">
                  <w:rPr>
                    <w:sz w:val="22"/>
                    <w:szCs w:val="22"/>
                  </w:rPr>
                  <w:t>re-registration and graduation decisions</w:t>
                </w:r>
                <w:r w:rsidR="005712BD">
                  <w:rPr>
                    <w:sz w:val="22"/>
                    <w:szCs w:val="22"/>
                  </w:rPr>
                  <w:t>.</w:t>
                </w:r>
              </w:p>
              <w:p w14:paraId="2D285F69" w14:textId="77777777" w:rsidR="005712BD" w:rsidRDefault="005712BD" w:rsidP="005712BD">
                <w:pPr>
                  <w:pStyle w:val="ListParagraph"/>
                  <w:rPr>
                    <w:sz w:val="22"/>
                    <w:szCs w:val="22"/>
                  </w:rPr>
                </w:pPr>
              </w:p>
              <w:p w14:paraId="5CB6BBD0" w14:textId="77777777" w:rsidR="00E25912" w:rsidRPr="00E25912" w:rsidRDefault="005712BD" w:rsidP="00E25912">
                <w:pPr>
                  <w:pStyle w:val="Default"/>
                  <w:numPr>
                    <w:ilvl w:val="0"/>
                    <w:numId w:val="3"/>
                  </w:numPr>
                  <w:ind w:left="457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712BD">
                  <w:rPr>
                    <w:sz w:val="22"/>
                    <w:szCs w:val="22"/>
                  </w:rPr>
                  <w:t xml:space="preserve">Contribute to the development, testing and implementation of updates to the </w:t>
                </w:r>
                <w:r w:rsidR="00E53753">
                  <w:rPr>
                    <w:sz w:val="22"/>
                    <w:szCs w:val="22"/>
                  </w:rPr>
                  <w:t>fees invoicing process.</w:t>
                </w:r>
              </w:p>
              <w:p w14:paraId="69500D5A" w14:textId="77777777" w:rsidR="00E25912" w:rsidRDefault="00E25912" w:rsidP="00E25912">
                <w:pPr>
                  <w:pStyle w:val="ListParagraph"/>
                  <w:rPr>
                    <w:sz w:val="22"/>
                    <w:szCs w:val="22"/>
                  </w:rPr>
                </w:pPr>
              </w:p>
              <w:p w14:paraId="6E343A52" w14:textId="54F8A853" w:rsidR="00E25912" w:rsidRPr="00E25912" w:rsidRDefault="00E25912" w:rsidP="00E25912">
                <w:pPr>
                  <w:pStyle w:val="Default"/>
                  <w:numPr>
                    <w:ilvl w:val="0"/>
                    <w:numId w:val="3"/>
                  </w:numPr>
                  <w:ind w:left="457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25912">
                  <w:rPr>
                    <w:sz w:val="22"/>
                    <w:szCs w:val="22"/>
                  </w:rPr>
                  <w:t>Maintain a high level of awareness of sector practice and developments, proactively engaging with relevant professional networks</w:t>
                </w:r>
                <w:r w:rsidR="00574522">
                  <w:rPr>
                    <w:sz w:val="22"/>
                    <w:szCs w:val="22"/>
                  </w:rPr>
                  <w:t xml:space="preserve"> </w:t>
                </w:r>
                <w:r w:rsidR="00574522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t>in order to help achieve strategic objectives.</w:t>
                </w:r>
              </w:p>
              <w:p w14:paraId="79DFBAAD" w14:textId="77777777" w:rsidR="008242A3" w:rsidRDefault="008242A3" w:rsidP="008242A3">
                <w:pPr>
                  <w:pStyle w:val="ListParagrap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14:paraId="5F05316D" w14:textId="72523C9E" w:rsidR="008242A3" w:rsidRPr="00CA32A8" w:rsidRDefault="00CC42E9" w:rsidP="00CA32A8">
                <w:pPr>
                  <w:pStyle w:val="Default"/>
                  <w:numPr>
                    <w:ilvl w:val="0"/>
                    <w:numId w:val="3"/>
                  </w:numPr>
                  <w:ind w:left="426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Identification of </w:t>
                </w:r>
                <w:r w:rsidRPr="00CC42E9">
                  <w:rPr>
                    <w:sz w:val="22"/>
                    <w:szCs w:val="22"/>
                  </w:rPr>
                  <w:t>suspicious activity, breaches of financial regulations and the prompt reporting of any issues</w:t>
                </w:r>
                <w:r>
                  <w:rPr>
                    <w:sz w:val="22"/>
                    <w:szCs w:val="22"/>
                  </w:rPr>
                  <w:t xml:space="preserve"> to </w:t>
                </w:r>
                <w:r w:rsidR="00C26FAB">
                  <w:rPr>
                    <w:sz w:val="22"/>
                    <w:szCs w:val="22"/>
                  </w:rPr>
                  <w:t xml:space="preserve">the </w:t>
                </w:r>
                <w:r w:rsidR="005C0920">
                  <w:rPr>
                    <w:sz w:val="22"/>
                    <w:szCs w:val="22"/>
                  </w:rPr>
                  <w:t>Income Operations Manager</w:t>
                </w:r>
                <w:r w:rsidRPr="00CC42E9">
                  <w:rPr>
                    <w:sz w:val="22"/>
                    <w:szCs w:val="22"/>
                  </w:rPr>
                  <w:t>.</w:t>
                </w:r>
              </w:p>
              <w:p w14:paraId="577EAE6B" w14:textId="77777777" w:rsidR="005565E5" w:rsidRPr="00190C05" w:rsidRDefault="005565E5" w:rsidP="005565E5">
                <w:pPr>
                  <w:pStyle w:val="ListParagraph"/>
                  <w:rPr>
                    <w:rFonts w:asciiTheme="minorHAnsi" w:hAnsiTheme="minorHAnsi" w:cstheme="minorHAnsi"/>
                    <w:bCs/>
                    <w:sz w:val="16"/>
                    <w:szCs w:val="16"/>
                  </w:rPr>
                </w:pPr>
              </w:p>
              <w:p w14:paraId="18EDC0F8" w14:textId="6E20D160" w:rsidR="00C97735" w:rsidRPr="004C32C3" w:rsidRDefault="00DE68D0" w:rsidP="004C32C3">
                <w:pPr>
                  <w:pStyle w:val="Default"/>
                  <w:numPr>
                    <w:ilvl w:val="0"/>
                    <w:numId w:val="3"/>
                  </w:numPr>
                  <w:ind w:left="426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DE68D0">
                  <w:rPr>
                    <w:rFonts w:asciiTheme="minorHAnsi" w:hAnsiTheme="minorHAnsi" w:cstheme="minorHAnsi"/>
                    <w:sz w:val="22"/>
                    <w:szCs w:val="22"/>
                  </w:rPr>
                  <w:t>Recognise student wellbeing and safeguarding issues for escalation to the Student Wellbeing Team.</w:t>
                </w:r>
              </w:p>
              <w:p w14:paraId="224852B3" w14:textId="77777777" w:rsidR="00DE68D0" w:rsidRPr="00190C05" w:rsidRDefault="00DE68D0" w:rsidP="00DE68D0">
                <w:pPr>
                  <w:pStyle w:val="ListParagraph"/>
                  <w:rPr>
                    <w:rFonts w:asciiTheme="minorHAnsi" w:hAnsiTheme="minorHAnsi" w:cstheme="minorHAnsi"/>
                    <w:bCs/>
                    <w:sz w:val="16"/>
                    <w:szCs w:val="16"/>
                  </w:rPr>
                </w:pPr>
              </w:p>
              <w:p w14:paraId="2100380E" w14:textId="77777777" w:rsidR="00857F0A" w:rsidRPr="004C32C3" w:rsidRDefault="00F53542" w:rsidP="000C36FE">
                <w:pPr>
                  <w:pStyle w:val="Default"/>
                  <w:numPr>
                    <w:ilvl w:val="0"/>
                    <w:numId w:val="3"/>
                  </w:numPr>
                  <w:ind w:left="426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DE68D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Contributing to the overall work of the </w:t>
                </w:r>
                <w:r w:rsidR="00347F38" w:rsidRPr="00DE68D0">
                  <w:rPr>
                    <w:rFonts w:asciiTheme="minorHAnsi" w:hAnsiTheme="minorHAnsi" w:cstheme="minorHAnsi"/>
                    <w:sz w:val="22"/>
                    <w:szCs w:val="22"/>
                  </w:rPr>
                  <w:t>Income</w:t>
                </w:r>
                <w:r w:rsidR="0042331F" w:rsidRPr="00DE68D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and </w:t>
                </w:r>
                <w:r w:rsidRPr="00DE68D0">
                  <w:rPr>
                    <w:rFonts w:asciiTheme="minorHAnsi" w:hAnsiTheme="minorHAnsi" w:cstheme="minorHAnsi"/>
                    <w:sz w:val="22"/>
                    <w:szCs w:val="22"/>
                  </w:rPr>
                  <w:t>Credit Control team and other such duties in accordance with the grading of the post.</w:t>
                </w:r>
              </w:p>
              <w:p w14:paraId="496BFD63" w14:textId="48460F94" w:rsidR="004C32C3" w:rsidRPr="00DD5DDC" w:rsidRDefault="00000000" w:rsidP="007829A1">
                <w:pPr>
                  <w:pStyle w:val="Default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</w:p>
            </w:sdtContent>
          </w:sdt>
        </w:tc>
      </w:tr>
    </w:tbl>
    <w:p w14:paraId="316DF807" w14:textId="77777777" w:rsidR="00EB2BEA" w:rsidRPr="0065072A" w:rsidRDefault="00EB2BEA" w:rsidP="00A23C03">
      <w:pPr>
        <w:rPr>
          <w:rFonts w:asciiTheme="minorHAnsi" w:hAnsiTheme="minorHAnsi"/>
          <w:szCs w:val="22"/>
        </w:rPr>
      </w:pPr>
    </w:p>
    <w:sectPr w:rsidR="00EB2BEA" w:rsidRPr="0065072A" w:rsidSect="002E4055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1779F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53ACB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4D3BF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EACCD1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3700B0"/>
    <w:multiLevelType w:val="hybridMultilevel"/>
    <w:tmpl w:val="1B62C80E"/>
    <w:lvl w:ilvl="0" w:tplc="0409000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5" w15:restartNumberingAfterBreak="0">
    <w:nsid w:val="0862398B"/>
    <w:multiLevelType w:val="hybridMultilevel"/>
    <w:tmpl w:val="A06260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878B7"/>
    <w:multiLevelType w:val="hybridMultilevel"/>
    <w:tmpl w:val="BF467592"/>
    <w:lvl w:ilvl="0" w:tplc="08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7" w15:restartNumberingAfterBreak="0">
    <w:nsid w:val="136D00AD"/>
    <w:multiLevelType w:val="hybridMultilevel"/>
    <w:tmpl w:val="3B466FBA"/>
    <w:lvl w:ilvl="0" w:tplc="0409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5AA6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7A6D3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49D08DC"/>
    <w:multiLevelType w:val="hybridMultilevel"/>
    <w:tmpl w:val="3AC855E2"/>
    <w:lvl w:ilvl="0" w:tplc="0409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79CC6503"/>
    <w:multiLevelType w:val="hybridMultilevel"/>
    <w:tmpl w:val="73C6FEA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AC05F2A"/>
    <w:multiLevelType w:val="hybridMultilevel"/>
    <w:tmpl w:val="C39A72D0"/>
    <w:lvl w:ilvl="0" w:tplc="0809000F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6450018">
    <w:abstractNumId w:val="7"/>
  </w:num>
  <w:num w:numId="2" w16cid:durableId="1898734702">
    <w:abstractNumId w:val="5"/>
  </w:num>
  <w:num w:numId="3" w16cid:durableId="100685632">
    <w:abstractNumId w:val="11"/>
  </w:num>
  <w:num w:numId="4" w16cid:durableId="1654799049">
    <w:abstractNumId w:val="4"/>
  </w:num>
  <w:num w:numId="5" w16cid:durableId="406615844">
    <w:abstractNumId w:val="12"/>
  </w:num>
  <w:num w:numId="6" w16cid:durableId="1845046784">
    <w:abstractNumId w:val="10"/>
  </w:num>
  <w:num w:numId="7" w16cid:durableId="921063664">
    <w:abstractNumId w:val="0"/>
  </w:num>
  <w:num w:numId="8" w16cid:durableId="298147791">
    <w:abstractNumId w:val="3"/>
  </w:num>
  <w:num w:numId="9" w16cid:durableId="1084911570">
    <w:abstractNumId w:val="9"/>
  </w:num>
  <w:num w:numId="10" w16cid:durableId="311371219">
    <w:abstractNumId w:val="1"/>
  </w:num>
  <w:num w:numId="11" w16cid:durableId="1198549048">
    <w:abstractNumId w:val="8"/>
  </w:num>
  <w:num w:numId="12" w16cid:durableId="1828550316">
    <w:abstractNumId w:val="2"/>
  </w:num>
  <w:num w:numId="13" w16cid:durableId="2113090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13BCB"/>
    <w:rsid w:val="000328AE"/>
    <w:rsid w:val="00050F7E"/>
    <w:rsid w:val="00051250"/>
    <w:rsid w:val="0008795E"/>
    <w:rsid w:val="0009042B"/>
    <w:rsid w:val="000937CA"/>
    <w:rsid w:val="00095370"/>
    <w:rsid w:val="00096EFB"/>
    <w:rsid w:val="000B341E"/>
    <w:rsid w:val="000B6D23"/>
    <w:rsid w:val="000C36FE"/>
    <w:rsid w:val="000D364C"/>
    <w:rsid w:val="000D5772"/>
    <w:rsid w:val="000E4CAA"/>
    <w:rsid w:val="000E734A"/>
    <w:rsid w:val="000F2254"/>
    <w:rsid w:val="000F6CE1"/>
    <w:rsid w:val="00121FD3"/>
    <w:rsid w:val="00124A10"/>
    <w:rsid w:val="00134DA6"/>
    <w:rsid w:val="00143A79"/>
    <w:rsid w:val="00144B39"/>
    <w:rsid w:val="00145C32"/>
    <w:rsid w:val="001543B7"/>
    <w:rsid w:val="00177650"/>
    <w:rsid w:val="00181308"/>
    <w:rsid w:val="00190C05"/>
    <w:rsid w:val="00197A10"/>
    <w:rsid w:val="001A4A3B"/>
    <w:rsid w:val="001A4ACB"/>
    <w:rsid w:val="001C629B"/>
    <w:rsid w:val="001F1153"/>
    <w:rsid w:val="00213717"/>
    <w:rsid w:val="00216C54"/>
    <w:rsid w:val="00236F22"/>
    <w:rsid w:val="00237E1D"/>
    <w:rsid w:val="00267762"/>
    <w:rsid w:val="00281410"/>
    <w:rsid w:val="002865AE"/>
    <w:rsid w:val="002B0B05"/>
    <w:rsid w:val="002B5A5B"/>
    <w:rsid w:val="002C61A1"/>
    <w:rsid w:val="002E4055"/>
    <w:rsid w:val="002E54F8"/>
    <w:rsid w:val="002F2C69"/>
    <w:rsid w:val="00307C81"/>
    <w:rsid w:val="003165C2"/>
    <w:rsid w:val="0032230D"/>
    <w:rsid w:val="00331324"/>
    <w:rsid w:val="00347F38"/>
    <w:rsid w:val="00352B86"/>
    <w:rsid w:val="00364104"/>
    <w:rsid w:val="003803F6"/>
    <w:rsid w:val="00393454"/>
    <w:rsid w:val="00396BA0"/>
    <w:rsid w:val="003C3D90"/>
    <w:rsid w:val="003C3EE8"/>
    <w:rsid w:val="003D6719"/>
    <w:rsid w:val="003E246F"/>
    <w:rsid w:val="003E2B2D"/>
    <w:rsid w:val="00400865"/>
    <w:rsid w:val="00410AD7"/>
    <w:rsid w:val="00410EC0"/>
    <w:rsid w:val="0042331F"/>
    <w:rsid w:val="00455324"/>
    <w:rsid w:val="00477373"/>
    <w:rsid w:val="00485AB3"/>
    <w:rsid w:val="00485D79"/>
    <w:rsid w:val="0048764A"/>
    <w:rsid w:val="004B7644"/>
    <w:rsid w:val="004C32C3"/>
    <w:rsid w:val="004C4D11"/>
    <w:rsid w:val="004C5508"/>
    <w:rsid w:val="004C78A1"/>
    <w:rsid w:val="004F026F"/>
    <w:rsid w:val="00514775"/>
    <w:rsid w:val="00535EC6"/>
    <w:rsid w:val="005372E9"/>
    <w:rsid w:val="00546DF6"/>
    <w:rsid w:val="005565E5"/>
    <w:rsid w:val="005712BD"/>
    <w:rsid w:val="00574497"/>
    <w:rsid w:val="00574522"/>
    <w:rsid w:val="00591944"/>
    <w:rsid w:val="00592CD9"/>
    <w:rsid w:val="005C0920"/>
    <w:rsid w:val="005C0F4F"/>
    <w:rsid w:val="005C11A7"/>
    <w:rsid w:val="005D3327"/>
    <w:rsid w:val="005F6813"/>
    <w:rsid w:val="00621B71"/>
    <w:rsid w:val="0065072A"/>
    <w:rsid w:val="00664DC9"/>
    <w:rsid w:val="00667C1D"/>
    <w:rsid w:val="00693057"/>
    <w:rsid w:val="006956AD"/>
    <w:rsid w:val="006A2997"/>
    <w:rsid w:val="006A4E1B"/>
    <w:rsid w:val="006D3AD9"/>
    <w:rsid w:val="00722E09"/>
    <w:rsid w:val="00745FEE"/>
    <w:rsid w:val="00746616"/>
    <w:rsid w:val="00754A09"/>
    <w:rsid w:val="007634CD"/>
    <w:rsid w:val="007764A0"/>
    <w:rsid w:val="007829A1"/>
    <w:rsid w:val="00783387"/>
    <w:rsid w:val="007972E7"/>
    <w:rsid w:val="007A2DA0"/>
    <w:rsid w:val="007C6AFD"/>
    <w:rsid w:val="007D06C8"/>
    <w:rsid w:val="007D382D"/>
    <w:rsid w:val="007F15E6"/>
    <w:rsid w:val="00801752"/>
    <w:rsid w:val="008242A3"/>
    <w:rsid w:val="0082609C"/>
    <w:rsid w:val="00831623"/>
    <w:rsid w:val="00835454"/>
    <w:rsid w:val="00844C15"/>
    <w:rsid w:val="0084637E"/>
    <w:rsid w:val="00857F0A"/>
    <w:rsid w:val="00865E0E"/>
    <w:rsid w:val="008B61C8"/>
    <w:rsid w:val="008C26CD"/>
    <w:rsid w:val="008C3657"/>
    <w:rsid w:val="008C5AE0"/>
    <w:rsid w:val="008D31AF"/>
    <w:rsid w:val="008E3F0E"/>
    <w:rsid w:val="008E77AB"/>
    <w:rsid w:val="008F1F9F"/>
    <w:rsid w:val="00903ADC"/>
    <w:rsid w:val="009162EA"/>
    <w:rsid w:val="00947685"/>
    <w:rsid w:val="00963717"/>
    <w:rsid w:val="009709A8"/>
    <w:rsid w:val="00974691"/>
    <w:rsid w:val="0097729E"/>
    <w:rsid w:val="00985FFD"/>
    <w:rsid w:val="00994D6D"/>
    <w:rsid w:val="009A3F4A"/>
    <w:rsid w:val="009A41BE"/>
    <w:rsid w:val="009A47E5"/>
    <w:rsid w:val="009B0BD9"/>
    <w:rsid w:val="009E7075"/>
    <w:rsid w:val="00A02069"/>
    <w:rsid w:val="00A236BA"/>
    <w:rsid w:val="00A23C03"/>
    <w:rsid w:val="00A536A4"/>
    <w:rsid w:val="00A53C79"/>
    <w:rsid w:val="00A913BD"/>
    <w:rsid w:val="00AB0BC4"/>
    <w:rsid w:val="00AC055C"/>
    <w:rsid w:val="00AC210A"/>
    <w:rsid w:val="00AE33E8"/>
    <w:rsid w:val="00AF718E"/>
    <w:rsid w:val="00B11466"/>
    <w:rsid w:val="00B12048"/>
    <w:rsid w:val="00B17620"/>
    <w:rsid w:val="00B43515"/>
    <w:rsid w:val="00B66CAE"/>
    <w:rsid w:val="00BC2895"/>
    <w:rsid w:val="00BC6F9C"/>
    <w:rsid w:val="00BE2FF8"/>
    <w:rsid w:val="00C221F0"/>
    <w:rsid w:val="00C269E8"/>
    <w:rsid w:val="00C26FAB"/>
    <w:rsid w:val="00C30628"/>
    <w:rsid w:val="00C8335D"/>
    <w:rsid w:val="00C922A8"/>
    <w:rsid w:val="00C97735"/>
    <w:rsid w:val="00CA2C48"/>
    <w:rsid w:val="00CA32A8"/>
    <w:rsid w:val="00CC32EB"/>
    <w:rsid w:val="00CC42E9"/>
    <w:rsid w:val="00CD0375"/>
    <w:rsid w:val="00CE0710"/>
    <w:rsid w:val="00CF0E60"/>
    <w:rsid w:val="00CF0FC3"/>
    <w:rsid w:val="00D306AF"/>
    <w:rsid w:val="00D53651"/>
    <w:rsid w:val="00D57FA1"/>
    <w:rsid w:val="00D67CCE"/>
    <w:rsid w:val="00D70189"/>
    <w:rsid w:val="00D74AB0"/>
    <w:rsid w:val="00D8191C"/>
    <w:rsid w:val="00D96FE8"/>
    <w:rsid w:val="00DB44F3"/>
    <w:rsid w:val="00DB696E"/>
    <w:rsid w:val="00DB75A7"/>
    <w:rsid w:val="00DC3206"/>
    <w:rsid w:val="00DC7119"/>
    <w:rsid w:val="00DD3DD2"/>
    <w:rsid w:val="00DD5DDC"/>
    <w:rsid w:val="00DD6DB5"/>
    <w:rsid w:val="00DE542C"/>
    <w:rsid w:val="00DE68D0"/>
    <w:rsid w:val="00DF6A03"/>
    <w:rsid w:val="00E12154"/>
    <w:rsid w:val="00E25912"/>
    <w:rsid w:val="00E4332D"/>
    <w:rsid w:val="00E53753"/>
    <w:rsid w:val="00E54D13"/>
    <w:rsid w:val="00E57965"/>
    <w:rsid w:val="00E97296"/>
    <w:rsid w:val="00EA07DC"/>
    <w:rsid w:val="00EA1FD8"/>
    <w:rsid w:val="00EB2BEA"/>
    <w:rsid w:val="00EB490F"/>
    <w:rsid w:val="00EB6252"/>
    <w:rsid w:val="00EC114A"/>
    <w:rsid w:val="00EC65BC"/>
    <w:rsid w:val="00ED05B2"/>
    <w:rsid w:val="00ED6D1B"/>
    <w:rsid w:val="00EE258D"/>
    <w:rsid w:val="00EE4393"/>
    <w:rsid w:val="00EE7C39"/>
    <w:rsid w:val="00EF6F1D"/>
    <w:rsid w:val="00F26228"/>
    <w:rsid w:val="00F27521"/>
    <w:rsid w:val="00F34E4A"/>
    <w:rsid w:val="00F50301"/>
    <w:rsid w:val="00F53542"/>
    <w:rsid w:val="00F75D3A"/>
    <w:rsid w:val="00F8693A"/>
    <w:rsid w:val="00F8745A"/>
    <w:rsid w:val="00F9698F"/>
    <w:rsid w:val="00FA28DD"/>
    <w:rsid w:val="00FB077F"/>
    <w:rsid w:val="00FB213C"/>
    <w:rsid w:val="00FD046B"/>
    <w:rsid w:val="00FD5470"/>
    <w:rsid w:val="00FE5D4E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ADCDD"/>
  <w15:docId w15:val="{70B908BE-CDC8-48E3-B11E-38C27916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qFormat/>
    <w:rsid w:val="00FB213C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9709A8"/>
    <w:rPr>
      <w:rFonts w:ascii="Calibri" w:hAnsi="Calibri"/>
      <w:b/>
      <w:sz w:val="22"/>
    </w:rPr>
  </w:style>
  <w:style w:type="paragraph" w:styleId="ListParagraph">
    <w:name w:val="List Paragraph"/>
    <w:basedOn w:val="Normal"/>
    <w:uiPriority w:val="34"/>
    <w:qFormat/>
    <w:rsid w:val="00F53542"/>
    <w:pPr>
      <w:ind w:left="720"/>
      <w:jc w:val="left"/>
    </w:pPr>
    <w:rPr>
      <w:sz w:val="20"/>
      <w:lang w:val="en-GB" w:eastAsia="en-US"/>
    </w:rPr>
  </w:style>
  <w:style w:type="paragraph" w:customStyle="1" w:styleId="Default">
    <w:name w:val="Default"/>
    <w:rsid w:val="009A3F4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8318B-BACC-4540-A164-A73CD9EA0797}"/>
      </w:docPartPr>
      <w:docPartBody>
        <w:p w:rsidR="00AB5A4B" w:rsidRDefault="00AB5A4B">
          <w:r w:rsidRPr="00EA31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122710"/>
    <w:rsid w:val="002200D3"/>
    <w:rsid w:val="00234E98"/>
    <w:rsid w:val="00236F22"/>
    <w:rsid w:val="002A4DE1"/>
    <w:rsid w:val="002C61A1"/>
    <w:rsid w:val="004C4CC5"/>
    <w:rsid w:val="004D206D"/>
    <w:rsid w:val="00604E19"/>
    <w:rsid w:val="00672C25"/>
    <w:rsid w:val="00776644"/>
    <w:rsid w:val="0084275E"/>
    <w:rsid w:val="008735A2"/>
    <w:rsid w:val="008C0375"/>
    <w:rsid w:val="008C464A"/>
    <w:rsid w:val="009A41BE"/>
    <w:rsid w:val="00AB5A4B"/>
    <w:rsid w:val="00C0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5A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1D5099D221D43A9B4D01D760F7358" ma:contentTypeVersion="12" ma:contentTypeDescription="Create a new document." ma:contentTypeScope="" ma:versionID="dc4911c44165ecc2812bbb72bac4dcdd">
  <xsd:schema xmlns:xsd="http://www.w3.org/2001/XMLSchema" xmlns:xs="http://www.w3.org/2001/XMLSchema" xmlns:p="http://schemas.microsoft.com/office/2006/metadata/properties" xmlns:ns3="72e1e065-ace2-43ef-ad36-68ecef7a3227" xmlns:ns4="9ad124c6-1f8d-4729-b7e6-7cd77907c0c4" targetNamespace="http://schemas.microsoft.com/office/2006/metadata/properties" ma:root="true" ma:fieldsID="13e99c0cc8178cd5131d808a9207eb59" ns3:_="" ns4:_="">
    <xsd:import namespace="72e1e065-ace2-43ef-ad36-68ecef7a3227"/>
    <xsd:import namespace="9ad124c6-1f8d-4729-b7e6-7cd77907c0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1e065-ace2-43ef-ad36-68ecef7a3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24c6-1f8d-4729-b7e6-7cd77907c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F0B26-436B-457E-BC5B-735F242EF3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6709E-61BE-4FCF-ADFF-2B7709D6DE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B19509-8418-442C-BC32-CC111CE2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1e065-ace2-43ef-ad36-68ecef7a3227"/>
    <ds:schemaRef ds:uri="9ad124c6-1f8d-4729-b7e6-7cd77907c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Edge, Helen</cp:lastModifiedBy>
  <cp:revision>4</cp:revision>
  <dcterms:created xsi:type="dcterms:W3CDTF">2026-02-13T09:09:00Z</dcterms:created>
  <dcterms:modified xsi:type="dcterms:W3CDTF">2026-02-13T09:10:00Z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0x010100CC11D5099D221D43A9B4D01D760F7358</vt:lpwstr>
  </property>
</Properties>
</file>